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C79B0"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bookmarkStart w:id="0" w:name="_GoBack"/>
    </w:p>
    <w:p w14:paraId="7CB538BD" w14:textId="77777777" w:rsidR="00591473" w:rsidRPr="00591473" w:rsidRDefault="00591473" w:rsidP="00591473">
      <w:pPr>
        <w:pStyle w:val="Balk"/>
        <w:jc w:val="center"/>
        <w:rPr>
          <w:rFonts w:ascii="Arial" w:hAnsi="Arial" w:cs="Arial"/>
          <w:b/>
          <w:bCs/>
          <w:sz w:val="32"/>
          <w:szCs w:val="32"/>
          <w:lang w:eastAsia="tr-TR"/>
        </w:rPr>
      </w:pPr>
      <w:r w:rsidRPr="00591473">
        <w:rPr>
          <w:rFonts w:ascii="Arial" w:hAnsi="Arial" w:cs="Arial"/>
          <w:b/>
          <w:bCs/>
          <w:sz w:val="32"/>
          <w:szCs w:val="32"/>
          <w:lang w:eastAsia="tr-TR"/>
        </w:rPr>
        <w:t>Application form</w:t>
      </w:r>
    </w:p>
    <w:p w14:paraId="4F4EA8C4"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p>
    <w:p w14:paraId="17AD35A8"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Name and Surname</w:t>
      </w:r>
    </w:p>
    <w:p w14:paraId="6AF02853"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E-mail Address</w:t>
      </w:r>
    </w:p>
    <w:p w14:paraId="1A47DE22"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Company Name</w:t>
      </w:r>
    </w:p>
    <w:p w14:paraId="52217A12"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 xml:space="preserve">Company Tax Number </w:t>
      </w:r>
    </w:p>
    <w:p w14:paraId="6954D576"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Company Authorized Name and Surname</w:t>
      </w:r>
    </w:p>
    <w:p w14:paraId="768DF04C"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Company Phone Number</w:t>
      </w:r>
    </w:p>
    <w:p w14:paraId="3E488B0C"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Company Landline Phone Number</w:t>
      </w:r>
    </w:p>
    <w:p w14:paraId="000B1385"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Company Website</w:t>
      </w:r>
    </w:p>
    <w:p w14:paraId="43F885B8"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Company Sector Information</w:t>
      </w:r>
    </w:p>
    <w:p w14:paraId="302ECAB9"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Products and Services Offered by the Company</w:t>
      </w:r>
    </w:p>
    <w:p w14:paraId="0E23EB62"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Dealerships and Distributorships</w:t>
      </w:r>
    </w:p>
    <w:p w14:paraId="1309CFB8"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Exported Products and Countries</w:t>
      </w:r>
    </w:p>
    <w:p w14:paraId="7A727366"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Imported Products and Countries</w:t>
      </w:r>
    </w:p>
    <w:p w14:paraId="13C1FAAE"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Company Full Address</w:t>
      </w:r>
    </w:p>
    <w:p w14:paraId="13BAAAF9"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 </w:t>
      </w:r>
    </w:p>
    <w:p w14:paraId="7B3DCA0D"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p>
    <w:p w14:paraId="342C6C02" w14:textId="77777777" w:rsidR="00591473" w:rsidRDefault="00591473">
      <w:pPr>
        <w:spacing w:after="0" w:line="240" w:lineRule="auto"/>
        <w:rPr>
          <w:rFonts w:ascii="Arial" w:eastAsia="Times New Roman" w:hAnsi="Arial" w:cs="Arial"/>
          <w:color w:val="000000"/>
          <w:kern w:val="0"/>
          <w:sz w:val="24"/>
          <w:szCs w:val="24"/>
          <w:lang w:eastAsia="tr-TR"/>
          <w14:ligatures w14:val="none"/>
        </w:rPr>
      </w:pPr>
      <w:r>
        <w:rPr>
          <w:rFonts w:ascii="Arial" w:eastAsia="Times New Roman" w:hAnsi="Arial" w:cs="Arial"/>
          <w:color w:val="000000"/>
          <w:kern w:val="0"/>
          <w:sz w:val="24"/>
          <w:szCs w:val="24"/>
          <w:lang w:eastAsia="tr-TR"/>
          <w14:ligatures w14:val="none"/>
        </w:rPr>
        <w:br w:type="page"/>
      </w:r>
    </w:p>
    <w:p w14:paraId="0C7D4C63" w14:textId="01945FD0" w:rsidR="00591473" w:rsidRPr="00591473" w:rsidRDefault="00591473" w:rsidP="00591473">
      <w:pPr>
        <w:suppressAutoHyphens w:val="0"/>
        <w:spacing w:before="100" w:beforeAutospacing="1" w:after="240" w:line="276" w:lineRule="auto"/>
        <w:rPr>
          <w:rFonts w:ascii="Arial" w:eastAsia="Times New Roman" w:hAnsi="Arial" w:cs="Arial"/>
          <w:b/>
          <w:bCs/>
          <w:color w:val="000000"/>
          <w:kern w:val="0"/>
          <w:sz w:val="24"/>
          <w:szCs w:val="24"/>
          <w:lang w:eastAsia="tr-TR"/>
          <w14:ligatures w14:val="none"/>
        </w:rPr>
      </w:pPr>
      <w:r w:rsidRPr="00591473">
        <w:rPr>
          <w:rFonts w:ascii="Arial" w:eastAsia="Times New Roman" w:hAnsi="Arial" w:cs="Arial"/>
          <w:b/>
          <w:bCs/>
          <w:color w:val="000000"/>
          <w:kern w:val="0"/>
          <w:sz w:val="24"/>
          <w:szCs w:val="24"/>
          <w:lang w:eastAsia="tr-TR"/>
          <w14:ligatures w14:val="none"/>
        </w:rPr>
        <w:lastRenderedPageBreak/>
        <w:t xml:space="preserve">ARTICLE ABOUT THE COMPANY </w:t>
      </w:r>
    </w:p>
    <w:p w14:paraId="3DE82897"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It is a dedicated, voluntary, independent, non-governmental organization established to represent the Turkish-Serbian business world and targeting a fair development policy.</w:t>
      </w:r>
    </w:p>
    <w:p w14:paraId="0E69EC4B"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Thanks to the institutions represented by its members, it represents the economic activity in Turkey and Serbia to a significant extent in many areas such as production, value added, employment, foreign trade, logistics and construction.</w:t>
      </w:r>
    </w:p>
    <w:p w14:paraId="109ABF02"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The activities of this foundation aim to create a socio-economic cohesion based on a competitive and fair market economy, sustainable development and solidarity.</w:t>
      </w:r>
    </w:p>
    <w:p w14:paraId="1B9E6753"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It is headquartered in Belgrade, the capital of Serbia. Its representative office in Turkey is in Istanbul.</w:t>
      </w:r>
    </w:p>
    <w:p w14:paraId="26EEAC74"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 xml:space="preserve">We aim to be the leaders of growth and competitiveness in this global world. It is also in close contact with the European Business Confederation. </w:t>
      </w:r>
    </w:p>
    <w:p w14:paraId="2D5A94B1" w14:textId="77777777" w:rsidR="00591473" w:rsidRPr="00591473" w:rsidRDefault="00591473" w:rsidP="00591473">
      <w:pPr>
        <w:suppressAutoHyphens w:val="0"/>
        <w:spacing w:before="100" w:beforeAutospacing="1" w:after="240" w:line="276" w:lineRule="auto"/>
        <w:rPr>
          <w:rFonts w:ascii="Arial" w:eastAsia="Times New Roman" w:hAnsi="Arial" w:cs="Arial"/>
          <w:b/>
          <w:bCs/>
          <w:color w:val="000000"/>
          <w:kern w:val="0"/>
          <w:sz w:val="24"/>
          <w:szCs w:val="24"/>
          <w:lang w:eastAsia="tr-TR"/>
          <w14:ligatures w14:val="none"/>
        </w:rPr>
      </w:pPr>
      <w:r w:rsidRPr="00591473">
        <w:rPr>
          <w:rFonts w:ascii="Arial" w:eastAsia="Times New Roman" w:hAnsi="Arial" w:cs="Arial"/>
          <w:b/>
          <w:bCs/>
          <w:color w:val="000000"/>
          <w:kern w:val="0"/>
          <w:sz w:val="24"/>
          <w:szCs w:val="24"/>
          <w:lang w:eastAsia="tr-TR"/>
          <w14:ligatures w14:val="none"/>
        </w:rPr>
        <w:t xml:space="preserve">CELLULAR SARTS </w:t>
      </w:r>
    </w:p>
    <w:p w14:paraId="070706C6"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 xml:space="preserve">If the applicant to become a member of the Chamber of Commerce will apply for membership documents from Turkey, he must submit his documents to our representative office in Istanbul, to the Branch Board of Directors, and to the headquarters in Belgrade in Serbia, by signature, certificate of receipt, registered mail or courier. </w:t>
      </w:r>
    </w:p>
    <w:p w14:paraId="339B7D72"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 xml:space="preserve">The conditions of membership to the Chamber of Commerce are divided into real and legal persons, member, principal member, honorary member. </w:t>
      </w:r>
    </w:p>
    <w:p w14:paraId="6F285BFF" w14:textId="77777777" w:rsidR="00591473" w:rsidRPr="00591473" w:rsidRDefault="00591473" w:rsidP="00591473">
      <w:pPr>
        <w:suppressAutoHyphens w:val="0"/>
        <w:spacing w:before="100" w:beforeAutospacing="1" w:after="240" w:line="276" w:lineRule="auto"/>
        <w:rPr>
          <w:rFonts w:ascii="Arial" w:eastAsia="Times New Roman" w:hAnsi="Arial" w:cs="Arial"/>
          <w:b/>
          <w:bCs/>
          <w:color w:val="000000"/>
          <w:kern w:val="0"/>
          <w:sz w:val="24"/>
          <w:szCs w:val="24"/>
          <w:lang w:eastAsia="tr-TR"/>
          <w14:ligatures w14:val="none"/>
        </w:rPr>
      </w:pPr>
      <w:r w:rsidRPr="00591473">
        <w:rPr>
          <w:rFonts w:ascii="Arial" w:eastAsia="Times New Roman" w:hAnsi="Arial" w:cs="Arial"/>
          <w:b/>
          <w:bCs/>
          <w:color w:val="000000"/>
          <w:kern w:val="0"/>
          <w:sz w:val="24"/>
          <w:szCs w:val="24"/>
          <w:lang w:eastAsia="tr-TR"/>
          <w14:ligatures w14:val="none"/>
        </w:rPr>
        <w:t xml:space="preserve">HONORARY MEMBERSHIP </w:t>
      </w:r>
    </w:p>
    <w:p w14:paraId="7A5E40D1"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 xml:space="preserve"> Those who are deemed worthy of special persons belonging to the world of science and business may be given honorary membership by the decision of two-thirds of the members of the Board of Directors attending the meeting. Honorary members participate in meetings and deliberations in the General Assembly, but do not vote </w:t>
      </w:r>
    </w:p>
    <w:p w14:paraId="27D37316" w14:textId="368C2AF9" w:rsidR="00591473" w:rsidRPr="00591473" w:rsidRDefault="00591473" w:rsidP="00591473">
      <w:pPr>
        <w:suppressAutoHyphens w:val="0"/>
        <w:spacing w:before="100" w:beforeAutospacing="1" w:after="240" w:line="276" w:lineRule="auto"/>
        <w:rPr>
          <w:rFonts w:ascii="Arial" w:eastAsia="Times New Roman" w:hAnsi="Arial" w:cs="Arial"/>
          <w:b/>
          <w:bCs/>
          <w:color w:val="000000"/>
          <w:kern w:val="0"/>
          <w:sz w:val="24"/>
          <w:szCs w:val="24"/>
          <w:lang w:eastAsia="tr-TR"/>
          <w14:ligatures w14:val="none"/>
        </w:rPr>
      </w:pPr>
      <w:r w:rsidRPr="00591473">
        <w:rPr>
          <w:rFonts w:ascii="Arial" w:eastAsia="Times New Roman" w:hAnsi="Arial" w:cs="Arial"/>
          <w:b/>
          <w:bCs/>
          <w:color w:val="000000"/>
          <w:kern w:val="0"/>
          <w:sz w:val="24"/>
          <w:szCs w:val="24"/>
          <w:lang w:eastAsia="tr-TR"/>
          <w14:ligatures w14:val="none"/>
        </w:rPr>
        <w:t xml:space="preserve">ORIGINAL CELL </w:t>
      </w:r>
    </w:p>
    <w:p w14:paraId="75F2E08A"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 xml:space="preserve">Real and legal persons who accept the objectives of the Chamber of Commerce can become full members of the Chamber of Commerce. Those who will be members of the Chamber of Commerce must have the capacity to act and must be over the age of </w:t>
      </w:r>
      <w:r w:rsidRPr="00591473">
        <w:rPr>
          <w:rFonts w:ascii="Arial" w:eastAsia="Times New Roman" w:hAnsi="Arial" w:cs="Arial"/>
          <w:color w:val="000000"/>
          <w:kern w:val="0"/>
          <w:sz w:val="24"/>
          <w:szCs w:val="24"/>
          <w:lang w:eastAsia="tr-TR"/>
          <w14:ligatures w14:val="none"/>
        </w:rPr>
        <w:lastRenderedPageBreak/>
        <w:t xml:space="preserve">eighteen. In order to become a full member of the Chamber of Commerce, it is necessary to be presented by two full members. A decision is taken within 30 days by the majority of the members of the Board of Directors about the presented member candidate and the result is announced to the candidate in writing. The candidate whose application is accepted is recorded in the book to be kept for this purpose. The founders are the principal members of the association. In order for non-Turkish and Serbian citizens to become a member of the association, they must have the right to reside in Turkey or Serbia, along with the conditions sought for Turkish-Serbian citizens. There is no residency requirement for honorary membership. The members of the association undertake to comply with the "Principles of Business Ethics" in the annex of this charter </w:t>
      </w:r>
    </w:p>
    <w:p w14:paraId="019D0E44" w14:textId="28192741" w:rsidR="00591473" w:rsidRPr="00591473" w:rsidRDefault="00591473" w:rsidP="00591473">
      <w:pPr>
        <w:suppressAutoHyphens w:val="0"/>
        <w:spacing w:before="100" w:beforeAutospacing="1" w:after="240" w:line="276" w:lineRule="auto"/>
        <w:rPr>
          <w:rFonts w:ascii="Arial" w:eastAsia="Times New Roman" w:hAnsi="Arial" w:cs="Arial"/>
          <w:b/>
          <w:bCs/>
          <w:color w:val="000000"/>
          <w:kern w:val="0"/>
          <w:sz w:val="24"/>
          <w:szCs w:val="24"/>
          <w:lang w:eastAsia="tr-TR"/>
          <w14:ligatures w14:val="none"/>
        </w:rPr>
      </w:pPr>
      <w:r w:rsidRPr="00591473">
        <w:rPr>
          <w:rFonts w:ascii="Arial" w:eastAsia="Times New Roman" w:hAnsi="Arial" w:cs="Arial"/>
          <w:b/>
          <w:bCs/>
          <w:color w:val="000000"/>
          <w:kern w:val="0"/>
          <w:sz w:val="24"/>
          <w:szCs w:val="24"/>
          <w:lang w:eastAsia="tr-TR"/>
          <w14:ligatures w14:val="none"/>
        </w:rPr>
        <w:t>For real persons</w:t>
      </w:r>
      <w:r>
        <w:rPr>
          <w:rFonts w:ascii="Arial" w:eastAsia="Times New Roman" w:hAnsi="Arial" w:cs="Arial"/>
          <w:b/>
          <w:bCs/>
          <w:color w:val="000000"/>
          <w:kern w:val="0"/>
          <w:sz w:val="24"/>
          <w:szCs w:val="24"/>
          <w:lang w:eastAsia="tr-TR"/>
          <w14:ligatures w14:val="none"/>
        </w:rPr>
        <w:t>:</w:t>
      </w:r>
    </w:p>
    <w:p w14:paraId="0138EB33"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1.</w:t>
      </w:r>
      <w:r w:rsidRPr="00591473">
        <w:rPr>
          <w:rFonts w:ascii="Arial" w:eastAsia="Times New Roman" w:hAnsi="Arial" w:cs="Arial"/>
          <w:color w:val="000000"/>
          <w:kern w:val="0"/>
          <w:sz w:val="24"/>
          <w:szCs w:val="24"/>
          <w:lang w:eastAsia="tr-TR"/>
          <w14:ligatures w14:val="none"/>
        </w:rPr>
        <w:tab/>
        <w:t xml:space="preserve">To be over the age of 20 </w:t>
      </w:r>
    </w:p>
    <w:p w14:paraId="7FA3A23F"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2.</w:t>
      </w:r>
      <w:r w:rsidRPr="00591473">
        <w:rPr>
          <w:rFonts w:ascii="Arial" w:eastAsia="Times New Roman" w:hAnsi="Arial" w:cs="Arial"/>
          <w:color w:val="000000"/>
          <w:kern w:val="0"/>
          <w:sz w:val="24"/>
          <w:szCs w:val="24"/>
          <w:lang w:eastAsia="tr-TR"/>
          <w14:ligatures w14:val="none"/>
        </w:rPr>
        <w:tab/>
        <w:t>To engage in commercial and industrial activities or to be a partner of a company engaged in this activity, or to be in the position of authorized senior manager for representation and binding of organizations that shape the economy and society,</w:t>
      </w:r>
    </w:p>
    <w:p w14:paraId="4394425C"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3.</w:t>
      </w:r>
      <w:r w:rsidRPr="00591473">
        <w:rPr>
          <w:rFonts w:ascii="Arial" w:eastAsia="Times New Roman" w:hAnsi="Arial" w:cs="Arial"/>
          <w:color w:val="000000"/>
          <w:kern w:val="0"/>
          <w:sz w:val="24"/>
          <w:szCs w:val="24"/>
          <w:lang w:eastAsia="tr-TR"/>
          <w14:ligatures w14:val="none"/>
        </w:rPr>
        <w:tab/>
        <w:t>Not to have been sentenced to imprisonment for 3 years or more for simple and qualified embezzlement, extortion, bribery, theft, looting, fraud, forgery of official documents, fraudulent bankruptcy, smuggling, bid rigging and one of the crimes regulated in the Crimes against the Nation and the State of the Turkish Penal Code and the Criminal Code of the Republic of Serbia, or for crimes committed intentionally, regardless of the nature or nature of the crime.</w:t>
      </w:r>
    </w:p>
    <w:p w14:paraId="29C28B21"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4.</w:t>
      </w:r>
      <w:r w:rsidRPr="00591473">
        <w:rPr>
          <w:rFonts w:ascii="Arial" w:eastAsia="Times New Roman" w:hAnsi="Arial" w:cs="Arial"/>
          <w:color w:val="000000"/>
          <w:kern w:val="0"/>
          <w:sz w:val="24"/>
          <w:szCs w:val="24"/>
          <w:lang w:eastAsia="tr-TR"/>
          <w14:ligatures w14:val="none"/>
        </w:rPr>
        <w:tab/>
        <w:t xml:space="preserve">To submit the application documents consisting of the member application form of the Chamber of Commerce, 2 copies of the identity card and 1 criminal record to the Chamber of Commerce. Our members abroad are required to send these documents via e-mail and send the originals by mail. </w:t>
      </w:r>
    </w:p>
    <w:p w14:paraId="55EBD4D7" w14:textId="706D8EA9" w:rsidR="00591473" w:rsidRPr="00591473" w:rsidRDefault="00591473" w:rsidP="00591473">
      <w:pPr>
        <w:suppressAutoHyphens w:val="0"/>
        <w:spacing w:before="100" w:beforeAutospacing="1" w:after="240" w:line="276" w:lineRule="auto"/>
        <w:rPr>
          <w:rFonts w:ascii="Arial" w:eastAsia="Times New Roman" w:hAnsi="Arial" w:cs="Arial"/>
          <w:b/>
          <w:bCs/>
          <w:color w:val="000000"/>
          <w:kern w:val="0"/>
          <w:sz w:val="24"/>
          <w:szCs w:val="24"/>
          <w:lang w:eastAsia="tr-TR"/>
          <w14:ligatures w14:val="none"/>
        </w:rPr>
      </w:pPr>
      <w:r w:rsidRPr="00591473">
        <w:rPr>
          <w:rFonts w:ascii="Arial" w:eastAsia="Times New Roman" w:hAnsi="Arial" w:cs="Arial"/>
          <w:b/>
          <w:bCs/>
          <w:color w:val="000000"/>
          <w:kern w:val="0"/>
          <w:sz w:val="24"/>
          <w:szCs w:val="24"/>
          <w:lang w:eastAsia="tr-TR"/>
          <w14:ligatures w14:val="none"/>
        </w:rPr>
        <w:t>For legal entities:</w:t>
      </w:r>
    </w:p>
    <w:p w14:paraId="53511019"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1.</w:t>
      </w:r>
      <w:r w:rsidRPr="00591473">
        <w:rPr>
          <w:rFonts w:ascii="Arial" w:eastAsia="Times New Roman" w:hAnsi="Arial" w:cs="Arial"/>
          <w:color w:val="000000"/>
          <w:kern w:val="0"/>
          <w:sz w:val="24"/>
          <w:szCs w:val="24"/>
          <w:lang w:eastAsia="tr-TR"/>
          <w14:ligatures w14:val="none"/>
        </w:rPr>
        <w:tab/>
        <w:t>To have the structure and quality that is engaged in commercial and industrial activities or directs the economy and society,</w:t>
      </w:r>
    </w:p>
    <w:p w14:paraId="67E380AC"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2.</w:t>
      </w:r>
      <w:r w:rsidRPr="00591473">
        <w:rPr>
          <w:rFonts w:ascii="Arial" w:eastAsia="Times New Roman" w:hAnsi="Arial" w:cs="Arial"/>
          <w:color w:val="000000"/>
          <w:kern w:val="0"/>
          <w:sz w:val="24"/>
          <w:szCs w:val="24"/>
          <w:lang w:eastAsia="tr-TR"/>
          <w14:ligatures w14:val="none"/>
        </w:rPr>
        <w:tab/>
        <w:t>To make a written request to become a member of the association by the board or persons authorized to represent and bind the legal entity,</w:t>
      </w:r>
    </w:p>
    <w:p w14:paraId="1DCC2E6A"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lastRenderedPageBreak/>
        <w:t>3.</w:t>
      </w:r>
      <w:r w:rsidRPr="00591473">
        <w:rPr>
          <w:rFonts w:ascii="Arial" w:eastAsia="Times New Roman" w:hAnsi="Arial" w:cs="Arial"/>
          <w:color w:val="000000"/>
          <w:kern w:val="0"/>
          <w:sz w:val="24"/>
          <w:szCs w:val="24"/>
          <w:lang w:eastAsia="tr-TR"/>
          <w14:ligatures w14:val="none"/>
        </w:rPr>
        <w:tab/>
        <w:t>To submit the application document consisting of the member application form, the copy of the registration document in which the legal entity is registered and the signature circular to the relevant association bodies.</w:t>
      </w:r>
    </w:p>
    <w:p w14:paraId="3D1D4983" w14:textId="5EBF85C7" w:rsidR="00591473" w:rsidRPr="00591473" w:rsidRDefault="00591473" w:rsidP="00591473">
      <w:pPr>
        <w:suppressAutoHyphens w:val="0"/>
        <w:spacing w:before="100" w:beforeAutospacing="1" w:after="240" w:line="276" w:lineRule="auto"/>
        <w:rPr>
          <w:rFonts w:ascii="Arial" w:eastAsia="Times New Roman" w:hAnsi="Arial" w:cs="Arial"/>
          <w:b/>
          <w:bCs/>
          <w:color w:val="000000"/>
          <w:kern w:val="0"/>
          <w:sz w:val="24"/>
          <w:szCs w:val="24"/>
          <w:lang w:eastAsia="tr-TR"/>
          <w14:ligatures w14:val="none"/>
        </w:rPr>
      </w:pPr>
      <w:r w:rsidRPr="00591473">
        <w:rPr>
          <w:rFonts w:ascii="Arial" w:eastAsia="Times New Roman" w:hAnsi="Arial" w:cs="Arial"/>
          <w:b/>
          <w:bCs/>
          <w:color w:val="000000"/>
          <w:kern w:val="0"/>
          <w:sz w:val="24"/>
          <w:szCs w:val="24"/>
          <w:lang w:eastAsia="tr-TR"/>
          <w14:ligatures w14:val="none"/>
        </w:rPr>
        <w:t xml:space="preserve">2024 year </w:t>
      </w:r>
      <w:r>
        <w:rPr>
          <w:rFonts w:ascii="Arial" w:eastAsia="Times New Roman" w:hAnsi="Arial" w:cs="Arial"/>
          <w:b/>
          <w:bCs/>
          <w:color w:val="000000"/>
          <w:kern w:val="0"/>
          <w:sz w:val="24"/>
          <w:szCs w:val="24"/>
          <w:lang w:eastAsia="tr-TR"/>
          <w14:ligatures w14:val="none"/>
        </w:rPr>
        <w:t>fee</w:t>
      </w:r>
      <w:r w:rsidRPr="00591473">
        <w:rPr>
          <w:rFonts w:ascii="Arial" w:eastAsia="Times New Roman" w:hAnsi="Arial" w:cs="Arial"/>
          <w:b/>
          <w:bCs/>
          <w:color w:val="000000"/>
          <w:kern w:val="0"/>
          <w:sz w:val="24"/>
          <w:szCs w:val="24"/>
          <w:lang w:eastAsia="tr-TR"/>
          <w14:ligatures w14:val="none"/>
        </w:rPr>
        <w:t xml:space="preserve">: 300 </w:t>
      </w:r>
      <w:r>
        <w:rPr>
          <w:rFonts w:ascii="Arial" w:eastAsia="Times New Roman" w:hAnsi="Arial" w:cs="Arial"/>
          <w:b/>
          <w:bCs/>
          <w:color w:val="000000"/>
          <w:kern w:val="0"/>
          <w:sz w:val="24"/>
          <w:szCs w:val="24"/>
          <w:lang w:eastAsia="tr-TR"/>
          <w14:ligatures w14:val="none"/>
        </w:rPr>
        <w:t>EUR</w:t>
      </w:r>
    </w:p>
    <w:p w14:paraId="2799F87D" w14:textId="77777777" w:rsidR="00591473" w:rsidRPr="00591473" w:rsidRDefault="00591473" w:rsidP="00591473">
      <w:pPr>
        <w:suppressAutoHyphens w:val="0"/>
        <w:spacing w:before="100" w:beforeAutospacing="1" w:after="240" w:line="276" w:lineRule="auto"/>
        <w:rPr>
          <w:rFonts w:ascii="Arial" w:eastAsia="Times New Roman" w:hAnsi="Arial" w:cs="Arial"/>
          <w:b/>
          <w:bCs/>
          <w:color w:val="000000"/>
          <w:kern w:val="0"/>
          <w:sz w:val="24"/>
          <w:szCs w:val="24"/>
          <w:lang w:eastAsia="tr-TR"/>
          <w14:ligatures w14:val="none"/>
        </w:rPr>
      </w:pPr>
      <w:r w:rsidRPr="00591473">
        <w:rPr>
          <w:rFonts w:ascii="Arial" w:eastAsia="Times New Roman" w:hAnsi="Arial" w:cs="Arial"/>
          <w:b/>
          <w:bCs/>
          <w:color w:val="000000"/>
          <w:kern w:val="0"/>
          <w:sz w:val="24"/>
          <w:szCs w:val="24"/>
          <w:lang w:eastAsia="tr-TR"/>
          <w14:ligatures w14:val="none"/>
        </w:rPr>
        <w:t xml:space="preserve">TERMINATION OF MEMBERSHIP </w:t>
      </w:r>
    </w:p>
    <w:p w14:paraId="58DE9B57"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 xml:space="preserve">Those who lose the conditions sought in the Law and the Regulation lose their membership rights. Members who do not pay their dues and/or participation shares are not admitted to the ordinary general assembly and subsequently lose their membership rights. In these cases, the Board of Directors takes its decision and notifies the member. The Board of Directors shall send the status of the member to the Court of Honor in writing, together with the reasons for examination, regarding those who act contrary to the bylaws and business ethics principles of the chamber of commerce with their work, attitudes and behaviors, or who raise concerns that these behaviors will damage the honor of the chamber of commerce. The Dignity Court investigates the member's case. If it deems it necessary, it requests the defense of the member and submits its report on the status of the member to the Board of Directors. If the Board of Directors decides to remove the member, this decision is notified to the member by the Board of Directors. Suspension of membership: The membership of those who temporarily lose their right to be a member of the chamber of commerce due to their special circumstances and those who take temporary duties in public institutions and organizations are suspended by their own request and/or the decision of the Board of Directors and their membership registration is deleted. In the event that this temporary disability of the member is lifted, the Board of Directors may decide to continue the membership right. Objections Against the above-mentioned decisions of the Board of Directors and the Court of Dignity "dismissal of the member" and "suspension of membership", the member who has been dismissed or whose membership has been suspended may appeal to the General Assembly in writing through the Board of Directors within 15 days from the date of notification of the decision. If this objection of the member reaches the Board of Directors no later than 30 days before the date of the General Assembly, it is included in the agenda of the first General Assembly. Otherwise, it will be decided at the next General Assembly. </w:t>
      </w:r>
    </w:p>
    <w:p w14:paraId="6EFA40D4"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b/>
          <w:bCs/>
          <w:color w:val="000000"/>
          <w:kern w:val="0"/>
          <w:sz w:val="24"/>
          <w:szCs w:val="24"/>
          <w:lang w:eastAsia="tr-TR"/>
          <w14:ligatures w14:val="none"/>
        </w:rPr>
        <w:t>UNSUBSCRIBING</w:t>
      </w:r>
      <w:r w:rsidRPr="00591473">
        <w:rPr>
          <w:rFonts w:ascii="Arial" w:eastAsia="Times New Roman" w:hAnsi="Arial" w:cs="Arial"/>
          <w:color w:val="000000"/>
          <w:kern w:val="0"/>
          <w:sz w:val="24"/>
          <w:szCs w:val="24"/>
          <w:lang w:eastAsia="tr-TR"/>
          <w14:ligatures w14:val="none"/>
        </w:rPr>
        <w:t xml:space="preserve"> </w:t>
      </w:r>
    </w:p>
    <w:p w14:paraId="1195F842"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Members can leave the Chamber of Commerce at any time. After notifying the Board of Directors of these desires in writing and approving the necessary procedures as of the date of this notification, they will be processed and their membership will be terminated.</w:t>
      </w:r>
    </w:p>
    <w:p w14:paraId="4161BD8A"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lastRenderedPageBreak/>
        <w:t xml:space="preserve">I submit to your information that the information I have stated above is correct, that I have read the written specifications, that I have learned about the rules to be followed and that I want to become a member of the Turkish-Serbian Chamber of Commerce with the application form I have filled. </w:t>
      </w:r>
    </w:p>
    <w:p w14:paraId="5DB12E7F"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p>
    <w:p w14:paraId="7151B665"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r w:rsidRPr="00591473">
        <w:rPr>
          <w:rFonts w:ascii="Arial" w:eastAsia="Times New Roman" w:hAnsi="Arial" w:cs="Arial"/>
          <w:color w:val="000000"/>
          <w:kern w:val="0"/>
          <w:sz w:val="24"/>
          <w:szCs w:val="24"/>
          <w:lang w:eastAsia="tr-TR"/>
          <w14:ligatures w14:val="none"/>
        </w:rPr>
        <w:t xml:space="preserve">With My Counties </w:t>
      </w:r>
    </w:p>
    <w:p w14:paraId="66CF2EFC" w14:textId="77777777" w:rsidR="00591473" w:rsidRPr="00591473" w:rsidRDefault="00591473" w:rsidP="00591473">
      <w:pPr>
        <w:suppressAutoHyphens w:val="0"/>
        <w:spacing w:before="100" w:beforeAutospacing="1" w:after="240" w:line="276" w:lineRule="auto"/>
        <w:rPr>
          <w:rFonts w:ascii="Arial" w:eastAsia="Times New Roman" w:hAnsi="Arial" w:cs="Arial"/>
          <w:color w:val="000000"/>
          <w:kern w:val="0"/>
          <w:sz w:val="24"/>
          <w:szCs w:val="24"/>
          <w:lang w:eastAsia="tr-TR"/>
          <w14:ligatures w14:val="none"/>
        </w:rPr>
      </w:pPr>
    </w:p>
    <w:p w14:paraId="4264536B" w14:textId="4718AF1F" w:rsidR="00E93539" w:rsidRPr="00591473" w:rsidRDefault="00591473" w:rsidP="00591473">
      <w:pPr>
        <w:suppressAutoHyphens w:val="0"/>
        <w:spacing w:before="100" w:beforeAutospacing="1" w:after="240" w:line="276" w:lineRule="auto"/>
        <w:rPr>
          <w:rFonts w:ascii="Arial" w:eastAsia="Times New Roman" w:hAnsi="Arial" w:cs="Arial"/>
          <w:sz w:val="24"/>
          <w:szCs w:val="24"/>
          <w:lang w:eastAsia="tr-TR"/>
        </w:rPr>
      </w:pPr>
      <w:r w:rsidRPr="00591473">
        <w:rPr>
          <w:rFonts w:ascii="Arial" w:eastAsia="Times New Roman" w:hAnsi="Arial" w:cs="Arial"/>
          <w:color w:val="000000"/>
          <w:kern w:val="0"/>
          <w:sz w:val="24"/>
          <w:szCs w:val="24"/>
          <w:lang w:eastAsia="tr-TR"/>
          <w14:ligatures w14:val="none"/>
        </w:rPr>
        <w:t xml:space="preserve">SIGNATURE </w:t>
      </w:r>
      <w:r w:rsidRPr="00591473">
        <w:rPr>
          <w:rFonts w:ascii="Arial" w:eastAsia="Times New Roman" w:hAnsi="Arial" w:cs="Arial"/>
          <w:color w:val="000000"/>
          <w:kern w:val="0"/>
          <w:sz w:val="24"/>
          <w:szCs w:val="24"/>
          <w:lang w:eastAsia="tr-TR"/>
          <w14:ligatures w14:val="none"/>
        </w:rPr>
        <w:tab/>
      </w:r>
      <w:r w:rsidRPr="00591473">
        <w:rPr>
          <w:rFonts w:ascii="Arial" w:eastAsia="Times New Roman" w:hAnsi="Arial" w:cs="Arial"/>
          <w:color w:val="000000"/>
          <w:kern w:val="0"/>
          <w:sz w:val="24"/>
          <w:szCs w:val="24"/>
          <w:lang w:eastAsia="tr-TR"/>
          <w14:ligatures w14:val="none"/>
        </w:rPr>
        <w:tab/>
      </w:r>
      <w:r w:rsidRPr="00591473">
        <w:rPr>
          <w:rFonts w:ascii="Arial" w:eastAsia="Times New Roman" w:hAnsi="Arial" w:cs="Arial"/>
          <w:color w:val="000000"/>
          <w:kern w:val="0"/>
          <w:sz w:val="24"/>
          <w:szCs w:val="24"/>
          <w:lang w:eastAsia="tr-TR"/>
          <w14:ligatures w14:val="none"/>
        </w:rPr>
        <w:tab/>
      </w:r>
      <w:r w:rsidRPr="00591473">
        <w:rPr>
          <w:rFonts w:ascii="Arial" w:eastAsia="Times New Roman" w:hAnsi="Arial" w:cs="Arial"/>
          <w:color w:val="000000"/>
          <w:kern w:val="0"/>
          <w:sz w:val="24"/>
          <w:szCs w:val="24"/>
          <w:lang w:eastAsia="tr-TR"/>
          <w14:ligatures w14:val="none"/>
        </w:rPr>
        <w:tab/>
      </w:r>
      <w:r w:rsidRPr="00591473">
        <w:rPr>
          <w:rFonts w:ascii="Arial" w:eastAsia="Times New Roman" w:hAnsi="Arial" w:cs="Arial"/>
          <w:color w:val="000000"/>
          <w:kern w:val="0"/>
          <w:sz w:val="24"/>
          <w:szCs w:val="24"/>
          <w:lang w:eastAsia="tr-TR"/>
          <w14:ligatures w14:val="none"/>
        </w:rPr>
        <w:tab/>
      </w:r>
      <w:r w:rsidRPr="00591473">
        <w:rPr>
          <w:rFonts w:ascii="Arial" w:eastAsia="Times New Roman" w:hAnsi="Arial" w:cs="Arial"/>
          <w:color w:val="000000"/>
          <w:kern w:val="0"/>
          <w:sz w:val="24"/>
          <w:szCs w:val="24"/>
          <w:lang w:eastAsia="tr-TR"/>
          <w14:ligatures w14:val="none"/>
        </w:rPr>
        <w:tab/>
      </w:r>
      <w:r w:rsidRPr="00591473">
        <w:rPr>
          <w:rFonts w:ascii="Arial" w:eastAsia="Times New Roman" w:hAnsi="Arial" w:cs="Arial"/>
          <w:color w:val="000000"/>
          <w:kern w:val="0"/>
          <w:sz w:val="24"/>
          <w:szCs w:val="24"/>
          <w:lang w:eastAsia="tr-TR"/>
          <w14:ligatures w14:val="none"/>
        </w:rPr>
        <w:tab/>
      </w:r>
      <w:r w:rsidRPr="00591473">
        <w:rPr>
          <w:rFonts w:ascii="Arial" w:eastAsia="Times New Roman" w:hAnsi="Arial" w:cs="Arial"/>
          <w:color w:val="000000"/>
          <w:kern w:val="0"/>
          <w:sz w:val="24"/>
          <w:szCs w:val="24"/>
          <w:lang w:eastAsia="tr-TR"/>
          <w14:ligatures w14:val="none"/>
        </w:rPr>
        <w:tab/>
        <w:t>STTK SIGNATURE</w:t>
      </w:r>
      <w:bookmarkEnd w:id="0"/>
    </w:p>
    <w:sectPr w:rsidR="00E93539" w:rsidRPr="00591473" w:rsidSect="00E93539">
      <w:headerReference w:type="even" r:id="rId7"/>
      <w:headerReference w:type="default" r:id="rId8"/>
      <w:footerReference w:type="default" r:id="rId9"/>
      <w:headerReference w:type="first" r:id="rId10"/>
      <w:pgSz w:w="12240" w:h="15840"/>
      <w:pgMar w:top="777" w:right="1440" w:bottom="1985" w:left="1440"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AF416" w14:textId="77777777" w:rsidR="00C25413" w:rsidRDefault="00C25413">
      <w:pPr>
        <w:spacing w:after="0" w:line="240" w:lineRule="auto"/>
      </w:pPr>
      <w:r>
        <w:separator/>
      </w:r>
    </w:p>
  </w:endnote>
  <w:endnote w:type="continuationSeparator" w:id="0">
    <w:p w14:paraId="411A9370" w14:textId="77777777" w:rsidR="00C25413" w:rsidRDefault="00C2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A2"/>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C1D39" w14:textId="7F4F1EE7" w:rsidR="0094222F" w:rsidRDefault="0094222F" w:rsidP="005D2141">
    <w:pPr>
      <w:pStyle w:val="Footer"/>
      <w:tabs>
        <w:tab w:val="clear" w:pos="9406"/>
        <w:tab w:val="right" w:pos="9360"/>
      </w:tabs>
      <w:ind w:left="-720"/>
      <w:rPr>
        <w:lang w:val="sr-Latn-RS"/>
      </w:rPr>
    </w:pPr>
    <w:r>
      <w:rPr>
        <w:lang w:val="sr-Latn-RS"/>
      </w:rPr>
      <w:t>Srpsko-Turska Trgovinska Komora</w:t>
    </w:r>
    <w:r w:rsidR="005D2141">
      <w:rPr>
        <w:lang w:val="sr-Latn-RS"/>
      </w:rPr>
      <w:tab/>
      <w:t xml:space="preserve">                    </w:t>
    </w:r>
    <w:r>
      <w:rPr>
        <w:noProof/>
        <w:lang w:val="sr-Latn-RS"/>
      </w:rPr>
      <w:t>Mob</w:t>
    </w:r>
    <w:r>
      <w:rPr>
        <w:lang w:val="sr-Latn-RS"/>
      </w:rPr>
      <w:t>: +381 63 180 3332</w:t>
    </w:r>
    <w:r w:rsidR="005D2141">
      <w:rPr>
        <w:lang w:val="sr-Latn-RS"/>
      </w:rPr>
      <w:t xml:space="preserve">                                          </w:t>
    </w:r>
    <w:r w:rsidR="005D2141">
      <w:t>Halkbank ad Beograd</w:t>
    </w:r>
    <w:r>
      <w:rPr>
        <w:lang w:val="sr-Latn-RS"/>
      </w:rPr>
      <w:tab/>
    </w:r>
  </w:p>
  <w:p w14:paraId="7C763558" w14:textId="2A47EF3D" w:rsidR="0094222F" w:rsidRDefault="0094222F" w:rsidP="005D2141">
    <w:pPr>
      <w:pStyle w:val="Footer"/>
      <w:tabs>
        <w:tab w:val="right" w:pos="9360"/>
      </w:tabs>
      <w:ind w:left="-720"/>
      <w:rPr>
        <w:lang w:val="sr-Latn-RS"/>
      </w:rPr>
    </w:pPr>
    <w:r>
      <w:rPr>
        <w:lang w:val="sr-Latn-RS"/>
      </w:rPr>
      <w:t>Bulevar oslobođenja 111</w:t>
    </w:r>
    <w:r w:rsidR="005D2141">
      <w:rPr>
        <w:lang w:val="sr-Latn-RS"/>
      </w:rPr>
      <w:t xml:space="preserve">                                       </w:t>
    </w:r>
    <w:r>
      <w:rPr>
        <w:lang w:val="sr-Latn-RS"/>
      </w:rPr>
      <w:t xml:space="preserve">Email: </w:t>
    </w:r>
    <w:hyperlink r:id="rId1" w:history="1">
      <w:r w:rsidRPr="00CE622A">
        <w:rPr>
          <w:rStyle w:val="Hyperlink"/>
          <w:lang w:val="sr-Latn-RS"/>
        </w:rPr>
        <w:t>office@sttk.rs</w:t>
      </w:r>
    </w:hyperlink>
    <w:r w:rsidR="005D2141" w:rsidRPr="005D2141">
      <w:rPr>
        <w:rStyle w:val="Hyperlink"/>
        <w:u w:val="none"/>
        <w:lang w:val="sr-Latn-RS"/>
      </w:rPr>
      <w:t xml:space="preserve"> </w:t>
    </w:r>
    <w:r w:rsidR="005D2141">
      <w:tab/>
      <w:t>IBAN RS35155007220006254015 (EUR)</w:t>
    </w:r>
  </w:p>
  <w:p w14:paraId="22688F04" w14:textId="38A3B633" w:rsidR="0094222F" w:rsidRDefault="0094222F" w:rsidP="005D2141">
    <w:pPr>
      <w:pStyle w:val="Footer"/>
      <w:tabs>
        <w:tab w:val="right" w:pos="9360"/>
      </w:tabs>
      <w:ind w:left="-720"/>
      <w:rPr>
        <w:lang w:val="sr-Latn-RS"/>
      </w:rPr>
    </w:pPr>
    <w:r>
      <w:rPr>
        <w:lang w:val="sr-Latn-RS"/>
      </w:rPr>
      <w:t>11000 Beograd</w:t>
    </w:r>
    <w:r>
      <w:t xml:space="preserve">, </w:t>
    </w:r>
    <w:r>
      <w:rPr>
        <w:lang w:val="sr-Latn-RS"/>
      </w:rPr>
      <w:t xml:space="preserve">Srbija  </w:t>
    </w:r>
    <w:r w:rsidR="005D2141">
      <w:rPr>
        <w:lang w:val="sr-Latn-RS"/>
      </w:rPr>
      <w:t xml:space="preserve">                                                  </w:t>
    </w:r>
    <w:r>
      <w:rPr>
        <w:lang w:val="sr-Latn-RS"/>
      </w:rPr>
      <w:t xml:space="preserve">Web: </w:t>
    </w:r>
    <w:hyperlink r:id="rId2" w:history="1">
      <w:r w:rsidRPr="0094222F">
        <w:rPr>
          <w:rStyle w:val="Hyperlink"/>
          <w:lang w:val="sr-Latn-RS"/>
        </w:rPr>
        <w:t>sttk.rs</w:t>
      </w:r>
    </w:hyperlink>
    <w:r w:rsidR="005D2141" w:rsidRPr="005D2141">
      <w:rPr>
        <w:rStyle w:val="Hyperlink"/>
        <w:u w:val="none"/>
        <w:lang w:val="sr-Latn-RS"/>
      </w:rPr>
      <w:t xml:space="preserve">       </w:t>
    </w:r>
    <w:r w:rsidR="005D2141">
      <w:rPr>
        <w:rStyle w:val="Hyperlink"/>
        <w:u w:val="none"/>
        <w:lang w:val="sr-Latn-RS"/>
      </w:rPr>
      <w:tab/>
    </w:r>
    <w:r w:rsidR="005D2141" w:rsidRPr="005D2141">
      <w:rPr>
        <w:rStyle w:val="Hyperlink"/>
        <w:color w:val="auto"/>
        <w:u w:val="none"/>
        <w:lang w:val="sr-Latn-RS"/>
      </w:rPr>
      <w:t>155-87453-36 (RSD)</w:t>
    </w:r>
  </w:p>
  <w:p w14:paraId="4F2EE67F" w14:textId="4AEDEE7D" w:rsidR="00E93539" w:rsidRPr="0094222F" w:rsidRDefault="0094222F" w:rsidP="0094222F">
    <w:pPr>
      <w:pStyle w:val="Footer"/>
    </w:pPr>
    <w:r>
      <w:rPr>
        <w:lang w:val="sr-Latn-RS"/>
      </w:rPr>
      <w:tab/>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9E935" w14:textId="77777777" w:rsidR="00C25413" w:rsidRDefault="00C25413">
      <w:pPr>
        <w:spacing w:after="0" w:line="240" w:lineRule="auto"/>
      </w:pPr>
      <w:r>
        <w:separator/>
      </w:r>
    </w:p>
  </w:footnote>
  <w:footnote w:type="continuationSeparator" w:id="0">
    <w:p w14:paraId="5320A84D" w14:textId="77777777" w:rsidR="00C25413" w:rsidRDefault="00C2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F6701" w14:textId="77777777" w:rsidR="00327194" w:rsidRDefault="00ED048D">
    <w:pPr>
      <w:pStyle w:val="Header"/>
    </w:pPr>
    <w:r>
      <w:rPr>
        <w:noProof/>
      </w:rPr>
      <mc:AlternateContent>
        <mc:Choice Requires="wps">
          <w:drawing>
            <wp:anchor distT="0" distB="0" distL="0" distR="0" simplePos="0" relativeHeight="251656704" behindDoc="1" locked="0" layoutInCell="0" allowOverlap="1" wp14:anchorId="641899C0" wp14:editId="1ECF4513">
              <wp:simplePos x="0" y="0"/>
              <wp:positionH relativeFrom="margin">
                <wp:align>center</wp:align>
              </wp:positionH>
              <wp:positionV relativeFrom="margin">
                <wp:align>center</wp:align>
              </wp:positionV>
              <wp:extent cx="5942965" cy="7519035"/>
              <wp:effectExtent l="0" t="0" r="0" b="0"/>
              <wp:wrapNone/>
              <wp:docPr id="145" name="WordPictureWatermark78440188"/>
              <wp:cNvGraphicFramePr/>
              <a:graphic xmlns:a="http://schemas.openxmlformats.org/drawingml/2006/main">
                <a:graphicData uri="http://schemas.openxmlformats.org/drawingml/2006/picture">
                  <pic:pic xmlns:pic="http://schemas.openxmlformats.org/drawingml/2006/picture">
                    <pic:nvPicPr>
                      <pic:cNvPr id="3" name="WordPictureWatermark78440188"/>
                      <pic:cNvPicPr/>
                    </pic:nvPicPr>
                    <pic:blipFill>
                      <a:blip r:embed="rId1">
                        <a:lum bright="70000" contrast="-70000"/>
                      </a:blip>
                      <a:stretch/>
                    </pic:blipFill>
                    <pic:spPr>
                      <a:xfrm>
                        <a:off x="0" y="0"/>
                        <a:ext cx="5942880" cy="7518960"/>
                      </a:xfrm>
                      <a:prstGeom prst="rect">
                        <a:avLst/>
                      </a:prstGeom>
                      <a:ln w="0">
                        <a:noFill/>
                      </a:ln>
                    </pic:spPr>
                  </pic:pic>
                </a:graphicData>
              </a:graphic>
            </wp:anchor>
          </w:drawing>
        </mc:Choice>
        <mc:Fallback xmlns:oel="http://schemas.microsoft.com/office/2019/extlst"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40188" o:spid="shape_0" stroked="f" o:allowincell="f" style="position:absolute;margin-left:0.05pt;margin-top:0pt;width:467.9pt;height:592pt;mso-wrap-style:none;v-text-anchor:middle;mso-position-horizontal:center;mso-position-horizontal-relative:margin;mso-position-vertical:center;mso-position-vertical-relative:margin" type="_x0000_t75">
              <v:imagedata r:id="rId2" o:detectmouseclick="t"/>
              <v:stroke color="#3465a4" joinstyle="round" endcap="flat"/>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7B145" w14:textId="77777777" w:rsidR="00E93539" w:rsidRDefault="00E93539" w:rsidP="00E93539">
    <w:pPr>
      <w:ind w:left="-709"/>
    </w:pPr>
    <w:r>
      <w:rPr>
        <w:noProof/>
      </w:rPr>
      <w:drawing>
        <wp:anchor distT="0" distB="0" distL="0" distR="114300" simplePos="0" relativeHeight="251660800" behindDoc="0" locked="0" layoutInCell="0" allowOverlap="1" wp14:anchorId="20B37715" wp14:editId="708F95AB">
          <wp:simplePos x="0" y="0"/>
          <wp:positionH relativeFrom="margin">
            <wp:align>left</wp:align>
          </wp:positionH>
          <wp:positionV relativeFrom="paragraph">
            <wp:posOffset>635</wp:posOffset>
          </wp:positionV>
          <wp:extent cx="603250" cy="603250"/>
          <wp:effectExtent l="0" t="0" r="0" b="6350"/>
          <wp:wrapSquare wrapText="bothSides"/>
          <wp:docPr id="146" name="Resim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1"/>
                  <a:stretch>
                    <a:fillRect/>
                  </a:stretch>
                </pic:blipFill>
                <pic:spPr bwMode="auto">
                  <a:xfrm>
                    <a:off x="0" y="0"/>
                    <a:ext cx="603250" cy="603250"/>
                  </a:xfrm>
                  <a:prstGeom prst="rect">
                    <a:avLst/>
                  </a:prstGeom>
                </pic:spPr>
              </pic:pic>
            </a:graphicData>
          </a:graphic>
          <wp14:sizeRelH relativeFrom="margin">
            <wp14:pctWidth>0</wp14:pctWidth>
          </wp14:sizeRelH>
          <wp14:sizeRelV relativeFrom="margin">
            <wp14:pctHeight>0</wp14:pctHeight>
          </wp14:sizeRelV>
        </wp:anchor>
      </w:drawing>
    </w:r>
  </w:p>
  <w:p w14:paraId="0BC85D64" w14:textId="7D7F298A" w:rsidR="00E93539" w:rsidRPr="00D63D4A" w:rsidRDefault="00E93539" w:rsidP="00E93539">
    <w:pPr>
      <w:ind w:left="-709"/>
      <w:rPr>
        <w:rFonts w:ascii="Times New Roman" w:hAnsi="Times New Roman" w:cs="Times New Roman"/>
        <w:color w:val="2E74B5" w:themeColor="accent1" w:themeShade="BF"/>
        <w:lang w:val="sr-Latn-RS"/>
      </w:rPr>
    </w:pPr>
    <w:r w:rsidRPr="00D63D4A">
      <w:rPr>
        <w:rFonts w:ascii="Times New Roman" w:hAnsi="Times New Roman" w:cs="Times New Roman"/>
        <w:color w:val="2E74B5" w:themeColor="accent1" w:themeShade="BF"/>
      </w:rPr>
      <w:t>SRPSKO-TURS</w:t>
    </w:r>
    <w:r>
      <w:rPr>
        <w:rFonts w:ascii="Times New Roman" w:hAnsi="Times New Roman" w:cs="Times New Roman"/>
        <w:color w:val="2E74B5" w:themeColor="accent1" w:themeShade="BF"/>
      </w:rPr>
      <w:t>K</w:t>
    </w:r>
    <w:r w:rsidRPr="00D63D4A">
      <w:rPr>
        <w:rFonts w:ascii="Times New Roman" w:hAnsi="Times New Roman" w:cs="Times New Roman"/>
        <w:color w:val="2E74B5" w:themeColor="accent1" w:themeShade="BF"/>
      </w:rPr>
      <w:t xml:space="preserve">A TRGOVINSKA KOMORA </w:t>
    </w:r>
  </w:p>
  <w:p w14:paraId="552B320C" w14:textId="126998A8" w:rsidR="00327194" w:rsidRDefault="00CF4BE8">
    <w:pPr>
      <w:pStyle w:val="Header"/>
    </w:pPr>
    <w:r>
      <w:rPr>
        <w:noProof/>
      </w:rPr>
      <w:drawing>
        <wp:anchor distT="0" distB="0" distL="0" distR="0" simplePos="0" relativeHeight="251657728" behindDoc="1" locked="0" layoutInCell="0" allowOverlap="1" wp14:anchorId="1099BA14" wp14:editId="01E62968">
          <wp:simplePos x="0" y="0"/>
          <wp:positionH relativeFrom="page">
            <wp:posOffset>486697</wp:posOffset>
          </wp:positionH>
          <wp:positionV relativeFrom="margin">
            <wp:align>center</wp:align>
          </wp:positionV>
          <wp:extent cx="5825613" cy="7518367"/>
          <wp:effectExtent l="0" t="0" r="3810" b="6985"/>
          <wp:wrapNone/>
          <wp:docPr id="147" name="WordPictureWatermark78440189"/>
          <wp:cNvGraphicFramePr/>
          <a:graphic xmlns:a="http://schemas.openxmlformats.org/drawingml/2006/main">
            <a:graphicData uri="http://schemas.openxmlformats.org/drawingml/2006/picture">
              <pic:pic xmlns:pic="http://schemas.openxmlformats.org/drawingml/2006/picture">
                <pic:nvPicPr>
                  <pic:cNvPr id="5" name="WordPictureWatermark78440189"/>
                  <pic:cNvPicPr/>
                </pic:nvPicPr>
                <pic:blipFill>
                  <a:blip r:embed="rId2">
                    <a:lum bright="70000" contrast="-70000"/>
                  </a:blip>
                  <a:stretch/>
                </pic:blipFill>
                <pic:spPr>
                  <a:xfrm>
                    <a:off x="0" y="0"/>
                    <a:ext cx="5825613" cy="7518367"/>
                  </a:xfrm>
                  <a:prstGeom prst="rect">
                    <a:avLst/>
                  </a:prstGeom>
                  <a:ln w="0">
                    <a:noFill/>
                  </a:ln>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FF451" w14:textId="77777777" w:rsidR="00327194" w:rsidRDefault="00ED048D">
    <w:pPr>
      <w:pStyle w:val="Header"/>
    </w:pPr>
    <w:r>
      <w:rPr>
        <w:noProof/>
      </w:rPr>
      <mc:AlternateContent>
        <mc:Choice Requires="wps">
          <w:drawing>
            <wp:anchor distT="0" distB="0" distL="0" distR="0" simplePos="0" relativeHeight="251658752" behindDoc="1" locked="0" layoutInCell="0" allowOverlap="1" wp14:anchorId="13592729" wp14:editId="5E401427">
              <wp:simplePos x="0" y="0"/>
              <wp:positionH relativeFrom="margin">
                <wp:align>center</wp:align>
              </wp:positionH>
              <wp:positionV relativeFrom="margin">
                <wp:align>center</wp:align>
              </wp:positionV>
              <wp:extent cx="5942965" cy="7519035"/>
              <wp:effectExtent l="0" t="0" r="0" b="0"/>
              <wp:wrapNone/>
              <wp:docPr id="148" name="WordPictureWatermark78440189"/>
              <wp:cNvGraphicFramePr/>
              <a:graphic xmlns:a="http://schemas.openxmlformats.org/drawingml/2006/main">
                <a:graphicData uri="http://schemas.openxmlformats.org/drawingml/2006/picture">
                  <pic:pic xmlns:pic="http://schemas.openxmlformats.org/drawingml/2006/picture">
                    <pic:nvPicPr>
                      <pic:cNvPr id="7" name="WordPictureWatermark78440189"/>
                      <pic:cNvPicPr/>
                    </pic:nvPicPr>
                    <pic:blipFill>
                      <a:blip r:embed="rId1">
                        <a:lum bright="70000" contrast="-70000"/>
                      </a:blip>
                      <a:stretch/>
                    </pic:blipFill>
                    <pic:spPr>
                      <a:xfrm>
                        <a:off x="0" y="0"/>
                        <a:ext cx="5942880" cy="7518960"/>
                      </a:xfrm>
                      <a:prstGeom prst="rect">
                        <a:avLst/>
                      </a:prstGeom>
                      <a:ln w="0">
                        <a:noFill/>
                      </a:ln>
                    </pic:spPr>
                  </pic:pic>
                </a:graphicData>
              </a:graphic>
            </wp:anchor>
          </w:drawing>
        </mc:Choice>
        <mc:Fallback xmlns:oel="http://schemas.microsoft.com/office/2019/extlst" xmlns:w16sdtdh="http://schemas.microsoft.com/office/word/2020/wordml/sdtdatahash">
          <w:pict>
            <v:shape id="WordPictureWatermark78440189" o:spid="shape_0" stroked="f" o:allowincell="f" style="position:absolute;margin-left:0pt;margin-top:8.3pt;width:467.9pt;height:592pt;mso-wrap-style:none;v-text-anchor:middle;mso-position-horizontal:center;mso-position-horizontal-relative:margin;mso-position-vertical:center;mso-position-vertical-relative:margin" type="_x0000_t75">
              <v:imagedata r:id="rId2" o:detectmouseclick="t"/>
              <v:stroke color="#3465a4" joinstyle="round" endcap="flat"/>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335468"/>
    <w:multiLevelType w:val="multilevel"/>
    <w:tmpl w:val="E2520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713574"/>
    <w:multiLevelType w:val="multilevel"/>
    <w:tmpl w:val="D20EF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94"/>
    <w:rsid w:val="00327194"/>
    <w:rsid w:val="00515946"/>
    <w:rsid w:val="00591473"/>
    <w:rsid w:val="005D2141"/>
    <w:rsid w:val="00614E22"/>
    <w:rsid w:val="00886EAE"/>
    <w:rsid w:val="008938A5"/>
    <w:rsid w:val="0094222F"/>
    <w:rsid w:val="00C04952"/>
    <w:rsid w:val="00C25413"/>
    <w:rsid w:val="00CF4BE8"/>
    <w:rsid w:val="00D13476"/>
    <w:rsid w:val="00D63D4A"/>
    <w:rsid w:val="00E93539"/>
    <w:rsid w:val="00EB407D"/>
    <w:rsid w:val="00ED04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1FCF8"/>
  <w15:docId w15:val="{F53E90FB-8480-4CC5-854C-DE145779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D2C50"/>
    <w:rPr>
      <w:lang w:val="tr-TR"/>
    </w:rPr>
  </w:style>
  <w:style w:type="character" w:customStyle="1" w:styleId="FooterChar">
    <w:name w:val="Footer Char"/>
    <w:basedOn w:val="DefaultParagraphFont"/>
    <w:link w:val="Footer"/>
    <w:uiPriority w:val="99"/>
    <w:qFormat/>
    <w:rsid w:val="006D2C50"/>
    <w:rPr>
      <w:lang w:val="tr-TR"/>
    </w:rPr>
  </w:style>
  <w:style w:type="paragraph" w:customStyle="1" w:styleId="Balk">
    <w:name w:val="Başlık"/>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styleId="NormalWeb">
    <w:name w:val="Normal (Web)"/>
    <w:basedOn w:val="Normal"/>
    <w:uiPriority w:val="99"/>
    <w:unhideWhenUsed/>
    <w:qFormat/>
    <w:rsid w:val="006D2C50"/>
    <w:pPr>
      <w:spacing w:beforeAutospacing="1" w:after="142" w:line="276" w:lineRule="auto"/>
    </w:pPr>
    <w:rPr>
      <w:rFonts w:ascii="Times New Roman" w:eastAsia="Times New Roman" w:hAnsi="Times New Roman" w:cs="Times New Roman"/>
      <w:kern w:val="0"/>
      <w:sz w:val="24"/>
      <w:szCs w:val="24"/>
      <w:lang w:eastAsia="tr-TR"/>
      <w14:ligatures w14:val="none"/>
    </w:rPr>
  </w:style>
  <w:style w:type="paragraph" w:customStyle="1" w:styleId="stvealtbilgi">
    <w:name w:val="Üst ve alt bilgi"/>
    <w:basedOn w:val="Normal"/>
    <w:qFormat/>
  </w:style>
  <w:style w:type="paragraph" w:styleId="Header">
    <w:name w:val="header"/>
    <w:basedOn w:val="Normal"/>
    <w:link w:val="HeaderChar"/>
    <w:uiPriority w:val="99"/>
    <w:unhideWhenUsed/>
    <w:rsid w:val="006D2C50"/>
    <w:pPr>
      <w:tabs>
        <w:tab w:val="center" w:pos="4703"/>
        <w:tab w:val="right" w:pos="9406"/>
      </w:tabs>
      <w:spacing w:after="0" w:line="240" w:lineRule="auto"/>
    </w:pPr>
  </w:style>
  <w:style w:type="paragraph" w:styleId="Footer">
    <w:name w:val="footer"/>
    <w:basedOn w:val="Normal"/>
    <w:link w:val="FooterChar"/>
    <w:uiPriority w:val="99"/>
    <w:unhideWhenUsed/>
    <w:rsid w:val="006D2C50"/>
    <w:pPr>
      <w:tabs>
        <w:tab w:val="center" w:pos="4703"/>
        <w:tab w:val="right" w:pos="9406"/>
      </w:tabs>
      <w:spacing w:after="0" w:line="240" w:lineRule="auto"/>
    </w:pPr>
  </w:style>
  <w:style w:type="paragraph" w:customStyle="1" w:styleId="western">
    <w:name w:val="western"/>
    <w:basedOn w:val="Normal"/>
    <w:rsid w:val="00D63D4A"/>
    <w:pPr>
      <w:suppressAutoHyphens w:val="0"/>
      <w:spacing w:before="100" w:beforeAutospacing="1" w:after="142" w:line="276" w:lineRule="auto"/>
    </w:pPr>
    <w:rPr>
      <w:rFonts w:ascii="Liberation Serif" w:eastAsia="Times New Roman" w:hAnsi="Liberation Serif" w:cs="Liberation Serif"/>
      <w:color w:val="000000"/>
      <w:kern w:val="0"/>
      <w:sz w:val="24"/>
      <w:szCs w:val="24"/>
      <w:lang w:eastAsia="tr-TR"/>
      <w14:ligatures w14:val="none"/>
    </w:rPr>
  </w:style>
  <w:style w:type="character" w:styleId="Hyperlink">
    <w:name w:val="Hyperlink"/>
    <w:basedOn w:val="DefaultParagraphFont"/>
    <w:uiPriority w:val="99"/>
    <w:unhideWhenUsed/>
    <w:rsid w:val="0094222F"/>
    <w:rPr>
      <w:color w:val="0563C1" w:themeColor="hyperlink"/>
      <w:u w:val="single"/>
    </w:rPr>
  </w:style>
  <w:style w:type="character" w:styleId="UnresolvedMention">
    <w:name w:val="Unresolved Mention"/>
    <w:basedOn w:val="DefaultParagraphFont"/>
    <w:uiPriority w:val="99"/>
    <w:semiHidden/>
    <w:unhideWhenUsed/>
    <w:rsid w:val="00942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226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sttk.rs/" TargetMode="External"/><Relationship Id="rId1" Type="http://schemas.openxmlformats.org/officeDocument/2006/relationships/hyperlink" Target="mailto:office@sttk.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BEHNAR BIBICOK</dc:creator>
  <dc:description/>
  <cp:lastModifiedBy>Vladislav Ujic</cp:lastModifiedBy>
  <cp:revision>3</cp:revision>
  <dcterms:created xsi:type="dcterms:W3CDTF">2024-02-09T08:36:00Z</dcterms:created>
  <dcterms:modified xsi:type="dcterms:W3CDTF">2024-02-09T08:37:00Z</dcterms:modified>
  <dc:language>tr-TR</dc:language>
</cp:coreProperties>
</file>